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85B68" w14:textId="77777777" w:rsidR="00EA5156" w:rsidRPr="009D1CB5" w:rsidRDefault="00EA5156" w:rsidP="00EA5156">
      <w:pPr>
        <w:pStyle w:val="NormalWeb"/>
        <w:spacing w:before="0" w:beforeAutospacing="0" w:after="300" w:afterAutospacing="0" w:line="300" w:lineRule="atLeast"/>
        <w:jc w:val="center"/>
        <w:rPr>
          <w:rStyle w:val="Strong"/>
          <w:rFonts w:ascii="Source Sans Pro" w:hAnsi="Source Sans Pro"/>
          <w:color w:val="000000"/>
          <w:sz w:val="28"/>
          <w:szCs w:val="28"/>
        </w:rPr>
      </w:pPr>
    </w:p>
    <w:p w14:paraId="05B76D8A" w14:textId="243ED233" w:rsidR="00EA5156" w:rsidRPr="009D1CB5" w:rsidRDefault="00EA5156" w:rsidP="00EA5156">
      <w:pPr>
        <w:pStyle w:val="NormalWeb"/>
        <w:spacing w:before="0" w:beforeAutospacing="0" w:after="300" w:afterAutospacing="0" w:line="300" w:lineRule="atLeast"/>
        <w:jc w:val="center"/>
        <w:rPr>
          <w:rStyle w:val="Strong"/>
          <w:rFonts w:ascii="Source Sans Pro" w:hAnsi="Source Sans Pro"/>
          <w:color w:val="000000"/>
          <w:sz w:val="28"/>
          <w:szCs w:val="28"/>
        </w:rPr>
      </w:pPr>
      <w:r w:rsidRPr="009D1CB5">
        <w:rPr>
          <w:rStyle w:val="Strong"/>
          <w:rFonts w:ascii="Source Sans Pro" w:hAnsi="Source Sans Pro"/>
          <w:color w:val="000000"/>
          <w:sz w:val="28"/>
          <w:szCs w:val="28"/>
        </w:rPr>
        <w:t>Zetlin &amp; De Chiara LLP Rank</w:t>
      </w:r>
      <w:r w:rsidR="00662546" w:rsidRPr="009D1CB5">
        <w:rPr>
          <w:rStyle w:val="Strong"/>
          <w:rFonts w:ascii="Source Sans Pro" w:hAnsi="Source Sans Pro"/>
          <w:color w:val="000000"/>
          <w:sz w:val="28"/>
          <w:szCs w:val="28"/>
        </w:rPr>
        <w:t>s Highly in T</w:t>
      </w:r>
      <w:r w:rsidRPr="009D1CB5">
        <w:rPr>
          <w:rStyle w:val="Strong"/>
          <w:rFonts w:ascii="Source Sans Pro" w:hAnsi="Source Sans Pro"/>
          <w:color w:val="000000"/>
          <w:sz w:val="28"/>
          <w:szCs w:val="28"/>
        </w:rPr>
        <w:t xml:space="preserve">he Top </w:t>
      </w:r>
      <w:r w:rsidR="00662546" w:rsidRPr="009D1CB5">
        <w:rPr>
          <w:rStyle w:val="Strong"/>
          <w:rFonts w:ascii="Source Sans Pro" w:hAnsi="Source Sans Pro"/>
          <w:color w:val="000000"/>
          <w:sz w:val="28"/>
          <w:szCs w:val="28"/>
        </w:rPr>
        <w:t xml:space="preserve">50 </w:t>
      </w:r>
      <w:r w:rsidRPr="009D1CB5">
        <w:rPr>
          <w:rStyle w:val="Strong"/>
          <w:rFonts w:ascii="Source Sans Pro" w:hAnsi="Source Sans Pro"/>
          <w:color w:val="000000"/>
          <w:sz w:val="28"/>
          <w:szCs w:val="28"/>
        </w:rPr>
        <w:t>Construction Law Firms by Construction Executive Magazine</w:t>
      </w:r>
    </w:p>
    <w:p w14:paraId="68F208EB" w14:textId="55DB3C3C" w:rsidR="00EA5156" w:rsidRPr="00EA5156" w:rsidRDefault="00EA5156" w:rsidP="00EA5156">
      <w:pPr>
        <w:pStyle w:val="NormalWeb"/>
        <w:spacing w:before="0" w:beforeAutospacing="0" w:after="300" w:afterAutospacing="0" w:line="300" w:lineRule="atLeast"/>
        <w:jc w:val="both"/>
        <w:rPr>
          <w:rFonts w:ascii="Source Sans Pro" w:hAnsi="Source Sans Pro"/>
          <w:b/>
          <w:bCs/>
          <w:color w:val="000000"/>
        </w:rPr>
      </w:pPr>
      <w:r w:rsidRPr="00EA5156">
        <w:rPr>
          <w:rStyle w:val="Strong"/>
          <w:rFonts w:ascii="Source Sans Pro" w:hAnsi="Source Sans Pro"/>
          <w:b w:val="0"/>
          <w:bCs w:val="0"/>
          <w:color w:val="000000"/>
        </w:rPr>
        <w:t xml:space="preserve">New York, NY (June 19, 2020) - </w:t>
      </w:r>
      <w:hyperlink r:id="rId9" w:history="1">
        <w:r w:rsidRPr="00EA5156">
          <w:rPr>
            <w:rStyle w:val="Hyperlink"/>
            <w:rFonts w:ascii="Source Sans Pro" w:hAnsi="Source Sans Pro"/>
            <w:b/>
            <w:bCs/>
          </w:rPr>
          <w:t>Zetlin &amp; De Chiara LLP</w:t>
        </w:r>
      </w:hyperlink>
      <w:r w:rsidRPr="00EA5156">
        <w:rPr>
          <w:rStyle w:val="Strong"/>
          <w:rFonts w:ascii="Source Sans Pro" w:hAnsi="Source Sans Pro"/>
          <w:b w:val="0"/>
          <w:bCs w:val="0"/>
          <w:color w:val="000000"/>
        </w:rPr>
        <w:t xml:space="preserve">, has been ranked among </w:t>
      </w:r>
      <w:hyperlink r:id="rId10" w:history="1">
        <w:r w:rsidRPr="00151ADC">
          <w:rPr>
            <w:rStyle w:val="Hyperlink"/>
            <w:rFonts w:ascii="Source Sans Pro" w:hAnsi="Source Sans Pro"/>
          </w:rPr>
          <w:t>The Top 50 Construction Law Firms™</w:t>
        </w:r>
      </w:hyperlink>
      <w:r w:rsidRPr="00EA5156">
        <w:rPr>
          <w:rStyle w:val="Strong"/>
          <w:rFonts w:ascii="Source Sans Pro" w:hAnsi="Source Sans Pro"/>
          <w:b w:val="0"/>
          <w:bCs w:val="0"/>
          <w:color w:val="000000"/>
        </w:rPr>
        <w:t xml:space="preserve"> by Construction Executive Magazine.  Zetlin &amp; De Chiara is </w:t>
      </w:r>
      <w:r w:rsidR="00662546">
        <w:rPr>
          <w:rStyle w:val="Strong"/>
          <w:rFonts w:ascii="Source Sans Pro" w:hAnsi="Source Sans Pro"/>
          <w:b w:val="0"/>
          <w:bCs w:val="0"/>
          <w:color w:val="000000"/>
        </w:rPr>
        <w:t>one of a handful</w:t>
      </w:r>
      <w:r w:rsidRPr="00EA5156">
        <w:rPr>
          <w:rStyle w:val="Strong"/>
          <w:rFonts w:ascii="Source Sans Pro" w:hAnsi="Source Sans Pro"/>
          <w:b w:val="0"/>
          <w:bCs w:val="0"/>
          <w:color w:val="000000"/>
        </w:rPr>
        <w:t xml:space="preserve"> </w:t>
      </w:r>
      <w:r w:rsidR="00662546">
        <w:rPr>
          <w:rStyle w:val="Strong"/>
          <w:rFonts w:ascii="Source Sans Pro" w:hAnsi="Source Sans Pro"/>
          <w:b w:val="0"/>
          <w:bCs w:val="0"/>
          <w:color w:val="000000"/>
        </w:rPr>
        <w:t xml:space="preserve">of </w:t>
      </w:r>
      <w:r w:rsidRPr="00EA5156">
        <w:rPr>
          <w:rStyle w:val="Strong"/>
          <w:rFonts w:ascii="Source Sans Pro" w:hAnsi="Source Sans Pro"/>
          <w:b w:val="0"/>
          <w:bCs w:val="0"/>
          <w:color w:val="000000"/>
        </w:rPr>
        <w:t>law firm</w:t>
      </w:r>
      <w:r w:rsidR="00662546">
        <w:rPr>
          <w:rStyle w:val="Strong"/>
          <w:rFonts w:ascii="Source Sans Pro" w:hAnsi="Source Sans Pro"/>
          <w:b w:val="0"/>
          <w:bCs w:val="0"/>
          <w:color w:val="000000"/>
        </w:rPr>
        <w:t>s</w:t>
      </w:r>
      <w:r w:rsidR="0021333D">
        <w:rPr>
          <w:rStyle w:val="Strong"/>
          <w:rFonts w:ascii="Source Sans Pro" w:hAnsi="Source Sans Pro"/>
          <w:b w:val="0"/>
          <w:bCs w:val="0"/>
          <w:color w:val="000000"/>
        </w:rPr>
        <w:t xml:space="preserve"> </w:t>
      </w:r>
      <w:r w:rsidR="00662546">
        <w:rPr>
          <w:rStyle w:val="Strong"/>
          <w:rFonts w:ascii="Source Sans Pro" w:hAnsi="Source Sans Pro"/>
          <w:b w:val="0"/>
          <w:bCs w:val="0"/>
          <w:color w:val="000000"/>
        </w:rPr>
        <w:t>that</w:t>
      </w:r>
      <w:r w:rsidRPr="00EA5156">
        <w:rPr>
          <w:rStyle w:val="Strong"/>
          <w:rFonts w:ascii="Source Sans Pro" w:hAnsi="Source Sans Pro"/>
          <w:b w:val="0"/>
          <w:bCs w:val="0"/>
          <w:color w:val="000000"/>
        </w:rPr>
        <w:t xml:space="preserve"> focus</w:t>
      </w:r>
      <w:r w:rsidR="00662546">
        <w:rPr>
          <w:rStyle w:val="Strong"/>
          <w:rFonts w:ascii="Source Sans Pro" w:hAnsi="Source Sans Pro"/>
          <w:b w:val="0"/>
          <w:bCs w:val="0"/>
          <w:color w:val="000000"/>
        </w:rPr>
        <w:t>es</w:t>
      </w:r>
      <w:r w:rsidRPr="00EA5156">
        <w:rPr>
          <w:rStyle w:val="Strong"/>
          <w:rFonts w:ascii="Source Sans Pro" w:hAnsi="Source Sans Pro"/>
          <w:b w:val="0"/>
          <w:bCs w:val="0"/>
          <w:color w:val="000000"/>
        </w:rPr>
        <w:t xml:space="preserve"> exclusively on </w:t>
      </w:r>
      <w:r w:rsidR="00662546">
        <w:rPr>
          <w:rStyle w:val="Strong"/>
          <w:rFonts w:ascii="Source Sans Pro" w:hAnsi="Source Sans Pro"/>
          <w:b w:val="0"/>
          <w:bCs w:val="0"/>
          <w:color w:val="000000"/>
        </w:rPr>
        <w:t>c</w:t>
      </w:r>
      <w:r w:rsidRPr="00EA5156">
        <w:rPr>
          <w:rStyle w:val="Strong"/>
          <w:rFonts w:ascii="Source Sans Pro" w:hAnsi="Source Sans Pro"/>
          <w:b w:val="0"/>
          <w:bCs w:val="0"/>
          <w:color w:val="000000"/>
        </w:rPr>
        <w:t xml:space="preserve">onstruction </w:t>
      </w:r>
      <w:r w:rsidR="00662546">
        <w:rPr>
          <w:rStyle w:val="Strong"/>
          <w:rFonts w:ascii="Source Sans Pro" w:hAnsi="Source Sans Pro"/>
          <w:b w:val="0"/>
          <w:bCs w:val="0"/>
          <w:color w:val="000000"/>
        </w:rPr>
        <w:t>l</w:t>
      </w:r>
      <w:r w:rsidRPr="00EA5156">
        <w:rPr>
          <w:rStyle w:val="Strong"/>
          <w:rFonts w:ascii="Source Sans Pro" w:hAnsi="Source Sans Pro"/>
          <w:b w:val="0"/>
          <w:bCs w:val="0"/>
          <w:color w:val="000000"/>
        </w:rPr>
        <w:t xml:space="preserve">aw. Zetlin &amp; De Chiara is consistently recognized as one of the leading construction law firms in the country by national and international ranking organizations including </w:t>
      </w:r>
      <w:hyperlink r:id="rId11" w:history="1">
        <w:r w:rsidRPr="00EA5156">
          <w:rPr>
            <w:rStyle w:val="Hyperlink"/>
            <w:rFonts w:ascii="Source Sans Pro" w:hAnsi="Source Sans Pro"/>
            <w:b/>
            <w:bCs/>
          </w:rPr>
          <w:t>Chambers USA</w:t>
        </w:r>
      </w:hyperlink>
      <w:r w:rsidRPr="00EA5156">
        <w:rPr>
          <w:rStyle w:val="Strong"/>
          <w:rFonts w:ascii="Source Sans Pro" w:hAnsi="Source Sans Pro"/>
          <w:b w:val="0"/>
          <w:bCs w:val="0"/>
          <w:color w:val="000000"/>
        </w:rPr>
        <w:t xml:space="preserve">, </w:t>
      </w:r>
      <w:hyperlink r:id="rId12" w:history="1">
        <w:r w:rsidRPr="00EA5156">
          <w:rPr>
            <w:rStyle w:val="Hyperlink"/>
            <w:rFonts w:ascii="Source Sans Pro" w:hAnsi="Source Sans Pro"/>
            <w:b/>
            <w:bCs/>
          </w:rPr>
          <w:t>Legal 500</w:t>
        </w:r>
      </w:hyperlink>
      <w:r w:rsidRPr="00EA5156">
        <w:rPr>
          <w:rStyle w:val="Strong"/>
          <w:rFonts w:ascii="Source Sans Pro" w:hAnsi="Source Sans Pro"/>
          <w:b w:val="0"/>
          <w:bCs w:val="0"/>
          <w:color w:val="000000"/>
        </w:rPr>
        <w:t xml:space="preserve"> and </w:t>
      </w:r>
      <w:hyperlink r:id="rId13" w:history="1">
        <w:r w:rsidRPr="00EA5156">
          <w:rPr>
            <w:rStyle w:val="Hyperlink"/>
            <w:rFonts w:ascii="Source Sans Pro" w:hAnsi="Source Sans Pro"/>
            <w:b/>
            <w:bCs/>
          </w:rPr>
          <w:t>Best Lawyers</w:t>
        </w:r>
      </w:hyperlink>
      <w:r w:rsidRPr="00EA5156">
        <w:rPr>
          <w:rStyle w:val="Strong"/>
          <w:rFonts w:ascii="Source Sans Pro" w:hAnsi="Source Sans Pro"/>
          <w:b w:val="0"/>
          <w:bCs w:val="0"/>
          <w:color w:val="000000"/>
        </w:rPr>
        <w:t>.</w:t>
      </w:r>
    </w:p>
    <w:p w14:paraId="284D0BA5" w14:textId="0020F8C2" w:rsidR="00EA5156" w:rsidRDefault="00EA5156" w:rsidP="00EA5156">
      <w:pPr>
        <w:pStyle w:val="NormalWeb"/>
        <w:spacing w:before="0" w:beforeAutospacing="0" w:after="300" w:afterAutospacing="0" w:line="300" w:lineRule="atLeast"/>
        <w:jc w:val="both"/>
        <w:rPr>
          <w:rFonts w:ascii="Source Sans Pro" w:hAnsi="Source Sans Pro"/>
          <w:color w:val="000000"/>
        </w:rPr>
      </w:pPr>
      <w:r w:rsidRPr="004561BD">
        <w:rPr>
          <w:rStyle w:val="Emphasis"/>
          <w:rFonts w:ascii="Source Sans Pro" w:hAnsi="Source Sans Pro"/>
          <w:color w:val="000000"/>
        </w:rPr>
        <w:t xml:space="preserve">The </w:t>
      </w:r>
      <w:r>
        <w:rPr>
          <w:rStyle w:val="Emphasis"/>
          <w:rFonts w:ascii="Source Sans Pro" w:hAnsi="Source Sans Pro"/>
          <w:color w:val="000000"/>
        </w:rPr>
        <w:t>Construction Executive</w:t>
      </w:r>
      <w:r w:rsidR="00662546">
        <w:rPr>
          <w:rStyle w:val="Emphasis"/>
          <w:rFonts w:ascii="Source Sans Pro" w:hAnsi="Source Sans Pro"/>
          <w:color w:val="000000"/>
        </w:rPr>
        <w:t>,</w:t>
      </w:r>
      <w:r>
        <w:rPr>
          <w:rStyle w:val="apple-converted-space"/>
          <w:rFonts w:ascii="Source Sans Pro" w:hAnsi="Source Sans Pro"/>
          <w:color w:val="000000"/>
        </w:rPr>
        <w:t> </w:t>
      </w:r>
      <w:r w:rsidRPr="00662546">
        <w:rPr>
          <w:rStyle w:val="Emphasis"/>
          <w:rFonts w:ascii="Source Sans Pro" w:hAnsi="Source Sans Pro"/>
          <w:i w:val="0"/>
          <w:iCs w:val="0"/>
          <w:color w:val="000000"/>
        </w:rPr>
        <w:t>The Top 50 Construction Law Firms™</w:t>
      </w:r>
      <w:r>
        <w:rPr>
          <w:rStyle w:val="apple-converted-space"/>
          <w:rFonts w:ascii="Source Sans Pro" w:hAnsi="Source Sans Pro"/>
          <w:color w:val="000000"/>
        </w:rPr>
        <w:t> </w:t>
      </w:r>
      <w:r>
        <w:rPr>
          <w:rFonts w:ascii="Source Sans Pro" w:hAnsi="Source Sans Pro"/>
          <w:color w:val="000000"/>
        </w:rPr>
        <w:t xml:space="preserve">ranking is </w:t>
      </w:r>
      <w:r w:rsidR="00662546">
        <w:rPr>
          <w:rFonts w:ascii="Source Sans Pro" w:hAnsi="Source Sans Pro"/>
          <w:color w:val="000000"/>
        </w:rPr>
        <w:t>based</w:t>
      </w:r>
      <w:r>
        <w:rPr>
          <w:rFonts w:ascii="Source Sans Pro" w:hAnsi="Source Sans Pro"/>
          <w:color w:val="000000"/>
        </w:rPr>
        <w:t xml:space="preserve"> </w:t>
      </w:r>
      <w:r w:rsidR="00662546">
        <w:rPr>
          <w:rFonts w:ascii="Source Sans Pro" w:hAnsi="Source Sans Pro"/>
          <w:color w:val="000000"/>
        </w:rPr>
        <w:t>upon</w:t>
      </w:r>
      <w:r>
        <w:rPr>
          <w:rFonts w:ascii="Source Sans Pro" w:hAnsi="Source Sans Pro"/>
          <w:color w:val="000000"/>
        </w:rPr>
        <w:t xml:space="preserve"> a survey of hundreds of U.S. construction law firms. The data collected included: 1) revenues from the firm’s construction practice; 2) number of attorneys in the firm’s construction practice; 3) percentage of firm’s total revenues derived from its construction practice; 4) number of states in which the firm is licensed to practice; 5) year in which the construction practice was established; and 6) The number of AEC clients served during fiscal year 2019. The ranking </w:t>
      </w:r>
      <w:r w:rsidR="00662546">
        <w:rPr>
          <w:rFonts w:ascii="Source Sans Pro" w:hAnsi="Source Sans Pro"/>
          <w:color w:val="000000"/>
        </w:rPr>
        <w:t xml:space="preserve">itself </w:t>
      </w:r>
      <w:r>
        <w:rPr>
          <w:rFonts w:ascii="Source Sans Pro" w:hAnsi="Source Sans Pro"/>
          <w:color w:val="000000"/>
        </w:rPr>
        <w:t xml:space="preserve">was determined by an algorithm that weighted these factors in descending order of importance. </w:t>
      </w:r>
    </w:p>
    <w:p w14:paraId="2EC47E7A" w14:textId="77777777" w:rsidR="00EA5156" w:rsidRDefault="00EA5156" w:rsidP="00EA5156">
      <w:pPr>
        <w:pStyle w:val="NormalWeb"/>
        <w:spacing w:before="0" w:beforeAutospacing="0" w:after="300" w:afterAutospacing="0" w:line="300" w:lineRule="atLeast"/>
        <w:jc w:val="both"/>
        <w:rPr>
          <w:rFonts w:ascii="Source Sans Pro" w:hAnsi="Source Sans Pro"/>
          <w:color w:val="000000"/>
        </w:rPr>
      </w:pPr>
      <w:r>
        <w:rPr>
          <w:rFonts w:ascii="Source Sans Pro" w:hAnsi="Source Sans Pro"/>
          <w:color w:val="000000"/>
        </w:rPr>
        <w:t>Zetlin &amp; De Chiara provides sophisticated legal and business counsel and advice to members of the construction community across the country including real estate owners and developers, design professionals, construction managers and contractors as well as financial institutions.</w:t>
      </w:r>
    </w:p>
    <w:p w14:paraId="4334D760" w14:textId="77777777" w:rsidR="00EA5156" w:rsidRDefault="00EA5156" w:rsidP="00EA5156">
      <w:pPr>
        <w:pStyle w:val="NormalWeb"/>
        <w:spacing w:before="0" w:beforeAutospacing="0" w:after="300" w:afterAutospacing="0" w:line="300" w:lineRule="atLeast"/>
        <w:rPr>
          <w:rFonts w:ascii="Source Sans Pro" w:hAnsi="Source Sans Pro"/>
          <w:color w:val="000000"/>
        </w:rPr>
      </w:pPr>
      <w:r>
        <w:rPr>
          <w:rFonts w:ascii="Source Sans Pro" w:hAnsi="Source Sans Pro"/>
          <w:color w:val="000000"/>
        </w:rPr>
        <w:t>Media Contact:</w:t>
      </w:r>
    </w:p>
    <w:p w14:paraId="5D375B89" w14:textId="22C52E4A" w:rsidR="00EA5156" w:rsidRDefault="00EA5156" w:rsidP="00EA5156">
      <w:pPr>
        <w:pStyle w:val="NormalWeb"/>
        <w:spacing w:before="0" w:beforeAutospacing="0" w:after="300" w:afterAutospacing="0" w:line="300" w:lineRule="atLeast"/>
        <w:rPr>
          <w:rFonts w:ascii="Source Sans Pro" w:hAnsi="Source Sans Pro"/>
          <w:color w:val="000000"/>
        </w:rPr>
      </w:pPr>
      <w:r>
        <w:rPr>
          <w:rFonts w:ascii="Source Sans Pro" w:hAnsi="Source Sans Pro"/>
          <w:color w:val="000000"/>
        </w:rPr>
        <w:t xml:space="preserve">Andrea </w:t>
      </w:r>
      <w:r w:rsidR="002934F7">
        <w:rPr>
          <w:rFonts w:ascii="Source Sans Pro" w:hAnsi="Source Sans Pro"/>
          <w:color w:val="000000"/>
        </w:rPr>
        <w:t>K. Stimmel</w:t>
      </w:r>
      <w:r>
        <w:rPr>
          <w:rFonts w:ascii="Source Sans Pro" w:hAnsi="Source Sans Pro"/>
          <w:color w:val="000000"/>
        </w:rPr>
        <w:t xml:space="preserve"> - Zetlin &amp; De Chiara LLP</w:t>
      </w:r>
    </w:p>
    <w:p w14:paraId="2FBF728F" w14:textId="77777777" w:rsidR="00EA5156" w:rsidRDefault="00896FC3" w:rsidP="00EA5156">
      <w:pPr>
        <w:pStyle w:val="NormalWeb"/>
        <w:spacing w:before="0" w:beforeAutospacing="0" w:after="300" w:afterAutospacing="0" w:line="300" w:lineRule="atLeast"/>
        <w:rPr>
          <w:rFonts w:ascii="Source Sans Pro" w:hAnsi="Source Sans Pro"/>
          <w:color w:val="000000"/>
        </w:rPr>
      </w:pPr>
      <w:hyperlink r:id="rId14" w:history="1">
        <w:r w:rsidR="00EA5156" w:rsidRPr="00A91B54">
          <w:rPr>
            <w:rStyle w:val="Hyperlink"/>
            <w:rFonts w:ascii="Source Sans Pro" w:hAnsi="Source Sans Pro"/>
          </w:rPr>
          <w:t>astimmel@zdlaw.com</w:t>
        </w:r>
      </w:hyperlink>
    </w:p>
    <w:p w14:paraId="5E9A9EFB" w14:textId="77777777" w:rsidR="00EA5156" w:rsidRDefault="00EA5156" w:rsidP="00EA5156"/>
    <w:p w14:paraId="6CD1E483" w14:textId="77777777" w:rsidR="00B15145" w:rsidRDefault="00B15145" w:rsidP="005654BE"/>
    <w:p w14:paraId="4B3873EB" w14:textId="77777777" w:rsidR="00063891" w:rsidRDefault="00063891" w:rsidP="00B15145">
      <w:pPr>
        <w:ind w:left="5760"/>
      </w:pPr>
    </w:p>
    <w:p w14:paraId="4FC3E1CD" w14:textId="77777777" w:rsidR="00B15145" w:rsidRDefault="00B15145" w:rsidP="00B15145">
      <w:pPr>
        <w:ind w:left="5760"/>
      </w:pPr>
    </w:p>
    <w:p w14:paraId="28BA50BD" w14:textId="77777777" w:rsidR="00063891" w:rsidRDefault="00063891" w:rsidP="00B15145">
      <w:pPr>
        <w:ind w:left="5760"/>
      </w:pPr>
    </w:p>
    <w:p w14:paraId="0EB81F48" w14:textId="77777777" w:rsidR="00063891" w:rsidRDefault="00063891" w:rsidP="00B15145">
      <w:pPr>
        <w:ind w:left="5760"/>
      </w:pPr>
      <w:bookmarkStart w:id="0" w:name="_GoBack"/>
      <w:bookmarkEnd w:id="0"/>
    </w:p>
    <w:sectPr w:rsidR="00063891" w:rsidSect="006E5E53">
      <w:headerReference w:type="default" r:id="rId15"/>
      <w:headerReference w:type="first" r:id="rId16"/>
      <w:footerReference w:type="first" r:id="rId17"/>
      <w:type w:val="continuous"/>
      <w:pgSz w:w="12240" w:h="15840" w:code="1"/>
      <w:pgMar w:top="2606" w:right="1440" w:bottom="162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3C5DF" w14:textId="77777777" w:rsidR="00EA5156" w:rsidRDefault="00EA5156" w:rsidP="00FE15E6">
      <w:r>
        <w:separator/>
      </w:r>
    </w:p>
  </w:endnote>
  <w:endnote w:type="continuationSeparator" w:id="0">
    <w:p w14:paraId="6C430B80" w14:textId="77777777" w:rsidR="00EA5156" w:rsidRDefault="00EA5156" w:rsidP="00FE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80DB" w14:textId="313AFB5A" w:rsidR="00063891" w:rsidRDefault="00114E76">
    <w:pPr>
      <w:pStyle w:val="Footer"/>
    </w:pPr>
    <w:r>
      <w:rPr>
        <w:noProof/>
      </w:rPr>
      <w:drawing>
        <wp:anchor distT="0" distB="0" distL="114300" distR="114300" simplePos="0" relativeHeight="251661824" behindDoc="1" locked="0" layoutInCell="1" allowOverlap="1" wp14:anchorId="5986E909" wp14:editId="3EC9738D">
          <wp:simplePos x="0" y="0"/>
          <wp:positionH relativeFrom="column">
            <wp:posOffset>-885825</wp:posOffset>
          </wp:positionH>
          <wp:positionV relativeFrom="paragraph">
            <wp:posOffset>755650</wp:posOffset>
          </wp:positionV>
          <wp:extent cx="7768251" cy="33401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Address-NJ.eps"/>
                  <pic:cNvPicPr/>
                </pic:nvPicPr>
                <pic:blipFill>
                  <a:blip r:embed="rId1">
                    <a:extLst>
                      <a:ext uri="{28A0092B-C50C-407E-A947-70E740481C1C}">
                        <a14:useLocalDpi xmlns:a14="http://schemas.microsoft.com/office/drawing/2010/main" val="0"/>
                      </a:ext>
                    </a:extLst>
                  </a:blip>
                  <a:stretch>
                    <a:fillRect/>
                  </a:stretch>
                </pic:blipFill>
                <pic:spPr>
                  <a:xfrm flipV="1">
                    <a:off x="0" y="0"/>
                    <a:ext cx="7881320" cy="338872"/>
                  </a:xfrm>
                  <a:prstGeom prst="rect">
                    <a:avLst/>
                  </a:prstGeom>
                </pic:spPr>
              </pic:pic>
            </a:graphicData>
          </a:graphic>
          <wp14:sizeRelH relativeFrom="page">
            <wp14:pctWidth>0</wp14:pctWidth>
          </wp14:sizeRelH>
          <wp14:sizeRelV relativeFrom="page">
            <wp14:pctHeight>0</wp14:pctHeight>
          </wp14:sizeRelV>
        </wp:anchor>
      </w:drawing>
    </w:r>
    <w:r w:rsidR="00B134DF">
      <w:rPr>
        <w:noProof/>
      </w:rPr>
      <w:drawing>
        <wp:anchor distT="0" distB="0" distL="114300" distR="114300" simplePos="0" relativeHeight="251663872" behindDoc="1" locked="0" layoutInCell="1" allowOverlap="1" wp14:anchorId="5C7B1CE4" wp14:editId="43A3F7F0">
          <wp:simplePos x="0" y="0"/>
          <wp:positionH relativeFrom="column">
            <wp:posOffset>-942975</wp:posOffset>
          </wp:positionH>
          <wp:positionV relativeFrom="paragraph">
            <wp:posOffset>822325</wp:posOffset>
          </wp:positionV>
          <wp:extent cx="7768251" cy="543560"/>
          <wp:effectExtent l="0" t="0" r="444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Address-NY.eps"/>
                  <pic:cNvPicPr/>
                </pic:nvPicPr>
                <pic:blipFill>
                  <a:blip r:embed="rId2">
                    <a:extLst>
                      <a:ext uri="{28A0092B-C50C-407E-A947-70E740481C1C}">
                        <a14:useLocalDpi xmlns:a14="http://schemas.microsoft.com/office/drawing/2010/main" val="0"/>
                      </a:ext>
                    </a:extLst>
                  </a:blip>
                  <a:stretch>
                    <a:fillRect/>
                  </a:stretch>
                </pic:blipFill>
                <pic:spPr>
                  <a:xfrm flipV="1">
                    <a:off x="0" y="0"/>
                    <a:ext cx="7774472" cy="5439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EA46" w14:textId="77777777" w:rsidR="00EA5156" w:rsidRDefault="00EA5156" w:rsidP="00FE15E6">
      <w:r>
        <w:separator/>
      </w:r>
    </w:p>
  </w:footnote>
  <w:footnote w:type="continuationSeparator" w:id="0">
    <w:p w14:paraId="3026341D" w14:textId="77777777" w:rsidR="00EA5156" w:rsidRDefault="00EA5156" w:rsidP="00FE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35B9" w14:textId="77777777" w:rsidR="00FF6F83" w:rsidRDefault="00FF6F83" w:rsidP="00B15145"/>
  <w:p w14:paraId="3A61F1F1" w14:textId="77777777" w:rsidR="00B15145" w:rsidRPr="00FF6F83" w:rsidRDefault="000657C9" w:rsidP="00B15145">
    <w:r>
      <w:t>INSERT HEADER</w:t>
    </w:r>
  </w:p>
  <w:p w14:paraId="5A8B8E94" w14:textId="57163464" w:rsidR="00B15145" w:rsidRPr="00FF6F83" w:rsidRDefault="00B15145">
    <w:pPr>
      <w:pStyle w:val="Header"/>
    </w:pPr>
    <w:r w:rsidRPr="00FF6F83">
      <w:fldChar w:fldCharType="begin"/>
    </w:r>
    <w:r w:rsidRPr="00FF6F83">
      <w:instrText xml:space="preserve"> DATE \@ "MMMM d, yyyy" </w:instrText>
    </w:r>
    <w:r w:rsidRPr="00FF6F83">
      <w:fldChar w:fldCharType="separate"/>
    </w:r>
    <w:r w:rsidR="009D1CB5">
      <w:rPr>
        <w:noProof/>
      </w:rPr>
      <w:t>July 6, 2020</w:t>
    </w:r>
    <w:r w:rsidRPr="00FF6F83">
      <w:fldChar w:fldCharType="end"/>
    </w:r>
  </w:p>
  <w:p w14:paraId="36E9B06A" w14:textId="77777777" w:rsidR="00B15145" w:rsidRPr="00FF6F83" w:rsidRDefault="00B15145">
    <w:pPr>
      <w:pStyle w:val="Header"/>
    </w:pPr>
    <w:r w:rsidRPr="00FF6F83">
      <w:t xml:space="preserve">Page </w:t>
    </w:r>
    <w:r w:rsidRPr="00FF6F83">
      <w:fldChar w:fldCharType="begin"/>
    </w:r>
    <w:r w:rsidRPr="00FF6F83">
      <w:instrText xml:space="preserve"> PAGE   \* MERGEFORMAT </w:instrText>
    </w:r>
    <w:r w:rsidRPr="00FF6F83">
      <w:fldChar w:fldCharType="separate"/>
    </w:r>
    <w:r w:rsidR="00B829AD">
      <w:rPr>
        <w:noProof/>
      </w:rPr>
      <w:t>2</w:t>
    </w:r>
    <w:r w:rsidRPr="00FF6F8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8D22" w14:textId="77777777" w:rsidR="00063891" w:rsidRPr="005654BE" w:rsidRDefault="005654BE" w:rsidP="00EA5156">
    <w:pPr>
      <w:pStyle w:val="Header"/>
      <w:jc w:val="center"/>
    </w:pPr>
    <w:r>
      <w:rPr>
        <w:noProof/>
      </w:rPr>
      <w:drawing>
        <wp:anchor distT="0" distB="0" distL="114300" distR="114300" simplePos="0" relativeHeight="251657728" behindDoc="1" locked="0" layoutInCell="1" allowOverlap="1" wp14:anchorId="2B9E5BB1" wp14:editId="7530640C">
          <wp:simplePos x="0" y="0"/>
          <wp:positionH relativeFrom="column">
            <wp:posOffset>1171575</wp:posOffset>
          </wp:positionH>
          <wp:positionV relativeFrom="paragraph">
            <wp:posOffset>-342900</wp:posOffset>
          </wp:positionV>
          <wp:extent cx="7772400" cy="1599565"/>
          <wp:effectExtent l="0" t="0" r="0" b="63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5995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56"/>
    <w:rsid w:val="0005136D"/>
    <w:rsid w:val="00063891"/>
    <w:rsid w:val="000657C9"/>
    <w:rsid w:val="0009479A"/>
    <w:rsid w:val="000D34D8"/>
    <w:rsid w:val="00114E76"/>
    <w:rsid w:val="001329AD"/>
    <w:rsid w:val="00150D77"/>
    <w:rsid w:val="00151ADC"/>
    <w:rsid w:val="0021333D"/>
    <w:rsid w:val="00231760"/>
    <w:rsid w:val="002934F7"/>
    <w:rsid w:val="0033167B"/>
    <w:rsid w:val="004119CB"/>
    <w:rsid w:val="00416AA7"/>
    <w:rsid w:val="00477E9B"/>
    <w:rsid w:val="005467D2"/>
    <w:rsid w:val="005654BE"/>
    <w:rsid w:val="005D7798"/>
    <w:rsid w:val="00630DAC"/>
    <w:rsid w:val="00662546"/>
    <w:rsid w:val="006E5E53"/>
    <w:rsid w:val="006E7284"/>
    <w:rsid w:val="007F4670"/>
    <w:rsid w:val="00896FC3"/>
    <w:rsid w:val="008A090B"/>
    <w:rsid w:val="009D1CB5"/>
    <w:rsid w:val="009D32EC"/>
    <w:rsid w:val="00A572C6"/>
    <w:rsid w:val="00AD03CB"/>
    <w:rsid w:val="00B134DF"/>
    <w:rsid w:val="00B15145"/>
    <w:rsid w:val="00B829AD"/>
    <w:rsid w:val="00C42C1A"/>
    <w:rsid w:val="00DB424F"/>
    <w:rsid w:val="00E70FAF"/>
    <w:rsid w:val="00EA5156"/>
    <w:rsid w:val="00FE15E6"/>
    <w:rsid w:val="00FF5E18"/>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C815F08"/>
  <w14:defaultImageDpi w14:val="96"/>
  <w15:docId w15:val="{7805922A-3614-476E-BF42-4DFC23AB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15E6"/>
    <w:pPr>
      <w:tabs>
        <w:tab w:val="center" w:pos="4680"/>
        <w:tab w:val="right" w:pos="9360"/>
      </w:tabs>
    </w:pPr>
  </w:style>
  <w:style w:type="character" w:customStyle="1" w:styleId="HeaderChar">
    <w:name w:val="Header Char"/>
    <w:basedOn w:val="DefaultParagraphFont"/>
    <w:link w:val="Header"/>
    <w:uiPriority w:val="99"/>
    <w:locked/>
    <w:rsid w:val="00FE15E6"/>
    <w:rPr>
      <w:rFonts w:ascii="Times New Roman" w:hAnsi="Times New Roman" w:cs="Times New Roman"/>
      <w:sz w:val="24"/>
      <w:szCs w:val="24"/>
    </w:rPr>
  </w:style>
  <w:style w:type="paragraph" w:styleId="Footer">
    <w:name w:val="footer"/>
    <w:basedOn w:val="Normal"/>
    <w:link w:val="FooterChar"/>
    <w:uiPriority w:val="99"/>
    <w:unhideWhenUsed/>
    <w:rsid w:val="00FE15E6"/>
    <w:pPr>
      <w:tabs>
        <w:tab w:val="center" w:pos="4680"/>
        <w:tab w:val="right" w:pos="9360"/>
      </w:tabs>
    </w:pPr>
  </w:style>
  <w:style w:type="character" w:customStyle="1" w:styleId="FooterChar">
    <w:name w:val="Footer Char"/>
    <w:basedOn w:val="DefaultParagraphFont"/>
    <w:link w:val="Footer"/>
    <w:uiPriority w:val="99"/>
    <w:locked/>
    <w:rsid w:val="00FE15E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329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9AD"/>
    <w:rPr>
      <w:rFonts w:ascii="Lucida Grande" w:hAnsi="Lucida Grande" w:cs="Lucida Grande"/>
      <w:sz w:val="18"/>
      <w:szCs w:val="18"/>
    </w:rPr>
  </w:style>
  <w:style w:type="paragraph" w:styleId="BodyTextIndent2">
    <w:name w:val="Body Text Indent 2"/>
    <w:basedOn w:val="Normal"/>
    <w:link w:val="BodyTextIndent2Char"/>
    <w:uiPriority w:val="99"/>
    <w:semiHidden/>
    <w:unhideWhenUsed/>
    <w:rsid w:val="00231760"/>
    <w:pPr>
      <w:spacing w:after="120" w:line="480" w:lineRule="auto"/>
      <w:ind w:left="360"/>
    </w:pPr>
  </w:style>
  <w:style w:type="character" w:customStyle="1" w:styleId="BodyTextIndent2Char">
    <w:name w:val="Body Text Indent 2 Char"/>
    <w:basedOn w:val="DefaultParagraphFont"/>
    <w:link w:val="BodyTextIndent2"/>
    <w:uiPriority w:val="99"/>
    <w:semiHidden/>
    <w:rsid w:val="00231760"/>
    <w:rPr>
      <w:rFonts w:ascii="Times New Roman" w:hAnsi="Times New Roman"/>
      <w:sz w:val="24"/>
      <w:szCs w:val="24"/>
    </w:rPr>
  </w:style>
  <w:style w:type="character" w:styleId="Hyperlink">
    <w:name w:val="Hyperlink"/>
    <w:basedOn w:val="DefaultParagraphFont"/>
    <w:uiPriority w:val="99"/>
    <w:unhideWhenUsed/>
    <w:rsid w:val="00063891"/>
    <w:rPr>
      <w:color w:val="0563C1" w:themeColor="hyperlink"/>
      <w:u w:val="single"/>
    </w:rPr>
  </w:style>
  <w:style w:type="paragraph" w:styleId="NormalWeb">
    <w:name w:val="Normal (Web)"/>
    <w:basedOn w:val="Normal"/>
    <w:uiPriority w:val="99"/>
    <w:semiHidden/>
    <w:unhideWhenUsed/>
    <w:rsid w:val="00EA5156"/>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EA5156"/>
    <w:rPr>
      <w:b/>
      <w:bCs/>
    </w:rPr>
  </w:style>
  <w:style w:type="character" w:customStyle="1" w:styleId="apple-converted-space">
    <w:name w:val="apple-converted-space"/>
    <w:basedOn w:val="DefaultParagraphFont"/>
    <w:rsid w:val="00EA5156"/>
  </w:style>
  <w:style w:type="character" w:styleId="Emphasis">
    <w:name w:val="Emphasis"/>
    <w:basedOn w:val="DefaultParagraphFont"/>
    <w:uiPriority w:val="20"/>
    <w:qFormat/>
    <w:rsid w:val="00EA5156"/>
    <w:rPr>
      <w:i/>
      <w:iCs/>
    </w:rPr>
  </w:style>
  <w:style w:type="character" w:styleId="UnresolvedMention">
    <w:name w:val="Unresolved Mention"/>
    <w:basedOn w:val="DefaultParagraphFont"/>
    <w:uiPriority w:val="99"/>
    <w:semiHidden/>
    <w:unhideWhenUsed/>
    <w:rsid w:val="0015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dlaw.com/pp/news-43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zdlaw.com/pp/news-46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dlaw.com/media/news/481_2020%20Chambers%20Press%20Release.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onstructionexec.com/pages/2020-top-50-construction-law-firm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zdlaw.com/" TargetMode="External"/><Relationship Id="rId14" Type="http://schemas.openxmlformats.org/officeDocument/2006/relationships/hyperlink" Target="mailto:astimmel@zdlaw.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D866080690D499AB584423900F363" ma:contentTypeVersion="9" ma:contentTypeDescription="Create a new document." ma:contentTypeScope="" ma:versionID="48809ccd889797414282716e7548fe0f">
  <xsd:schema xmlns:xsd="http://www.w3.org/2001/XMLSchema" xmlns:xs="http://www.w3.org/2001/XMLSchema" xmlns:p="http://schemas.microsoft.com/office/2006/metadata/properties" xmlns:ns3="0989298b-b24f-404a-9123-168a44664926" xmlns:ns4="6e4be8ac-84a7-4198-bba2-976d0daeb0cc" targetNamespace="http://schemas.microsoft.com/office/2006/metadata/properties" ma:root="true" ma:fieldsID="1b45614ddd70f68375d26e814f21d11b" ns3:_="" ns4:_="">
    <xsd:import namespace="0989298b-b24f-404a-9123-168a44664926"/>
    <xsd:import namespace="6e4be8ac-84a7-4198-bba2-976d0daeb0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98b-b24f-404a-9123-168a4466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be8ac-84a7-4198-bba2-976d0daeb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88DD1-B8F3-4479-90BC-032CEA728BB5}">
  <ds:schemaRefs>
    <ds:schemaRef ds:uri="http://schemas.microsoft.com/office/infopath/2007/PartnerControls"/>
    <ds:schemaRef ds:uri="http://schemas.microsoft.com/office/2006/documentManagement/types"/>
    <ds:schemaRef ds:uri="http://purl.org/dc/elements/1.1/"/>
    <ds:schemaRef ds:uri="6e4be8ac-84a7-4198-bba2-976d0daeb0cc"/>
    <ds:schemaRef ds:uri="http://www.w3.org/XML/1998/namespace"/>
    <ds:schemaRef ds:uri="http://purl.org/dc/dcmitype/"/>
    <ds:schemaRef ds:uri="http://purl.org/dc/terms/"/>
    <ds:schemaRef ds:uri="0989298b-b24f-404a-9123-168a44664926"/>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90BCDEB-06BB-426D-BBD2-90EE05AB531D}">
  <ds:schemaRefs>
    <ds:schemaRef ds:uri="http://schemas.microsoft.com/sharepoint/v3/contenttype/forms"/>
  </ds:schemaRefs>
</ds:datastoreItem>
</file>

<file path=customXml/itemProps3.xml><?xml version="1.0" encoding="utf-8"?>
<ds:datastoreItem xmlns:ds="http://schemas.openxmlformats.org/officeDocument/2006/customXml" ds:itemID="{82B7124F-8F19-4DDB-8F80-BB661477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98b-b24f-404a-9123-168a44664926"/>
    <ds:schemaRef ds:uri="6e4be8ac-84a7-4198-bba2-976d0daeb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1707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Zetlin_&amp;_DeChiara__Letterhead_NJ-Print-4-23-15</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Zetlin_&amp;_DeChiara__Letterhead_NJ-Print-4-23-15</dc:title>
  <dc:creator>Clare Jelinek</dc:creator>
  <cp:lastModifiedBy>Andrea K. Stimmel</cp:lastModifiedBy>
  <cp:revision>7</cp:revision>
  <cp:lastPrinted>2019-04-02T16:59:00Z</cp:lastPrinted>
  <dcterms:created xsi:type="dcterms:W3CDTF">2020-06-29T17:05:00Z</dcterms:created>
  <dcterms:modified xsi:type="dcterms:W3CDTF">2020-07-06T12:54:00Z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2014 (Macintosh)</vt:lpwstr>
  </property>
  <property fmtid="{D5CDD505-2E9C-101B-9397-08002B2CF9AE}" pid="3" name="ContentTypeId">
    <vt:lpwstr>0x0101000C8D866080690D499AB584423900F363</vt:lpwstr>
  </property>
</Properties>
</file>